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Ref452294701"/>
    <w:p w:rsidR="00191EFD" w:rsidRPr="00191EFD" w:rsidRDefault="00B80488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191EFD">
        <w:rPr>
          <w:rFonts w:ascii="Arial" w:hAnsi="Arial" w:cs="Arial"/>
          <w:sz w:val="18"/>
          <w:szCs w:val="18"/>
        </w:rPr>
        <w:fldChar w:fldCharType="begin"/>
      </w:r>
      <w:r w:rsidRPr="00191EFD">
        <w:rPr>
          <w:rFonts w:ascii="Arial" w:hAnsi="Arial" w:cs="Arial"/>
          <w:sz w:val="18"/>
          <w:szCs w:val="18"/>
        </w:rPr>
        <w:instrText xml:space="preserve"> TOC \o "1-3" \u </w:instrText>
      </w:r>
      <w:r w:rsidRPr="00191EFD">
        <w:rPr>
          <w:rFonts w:ascii="Arial" w:hAnsi="Arial" w:cs="Arial"/>
          <w:sz w:val="18"/>
          <w:szCs w:val="18"/>
        </w:rPr>
        <w:fldChar w:fldCharType="separate"/>
      </w:r>
      <w:r w:rsidR="00191EFD" w:rsidRPr="00191EFD">
        <w:rPr>
          <w:rFonts w:ascii="Arial" w:hAnsi="Arial" w:cs="Arial"/>
          <w:noProof/>
          <w:sz w:val="18"/>
          <w:szCs w:val="18"/>
        </w:rPr>
        <w:t>1.</w:t>
      </w:r>
      <w:r w:rsidR="00191EFD" w:rsidRPr="00191EF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="00191EFD" w:rsidRPr="00191EFD">
        <w:rPr>
          <w:rFonts w:ascii="Arial" w:hAnsi="Arial" w:cs="Arial"/>
          <w:noProof/>
          <w:sz w:val="18"/>
          <w:szCs w:val="18"/>
          <w:u w:val="single"/>
        </w:rPr>
        <w:t>VŠEOBECNĚ</w:t>
      </w:r>
      <w:r w:rsidR="00191EFD" w:rsidRPr="00191EFD">
        <w:rPr>
          <w:rFonts w:ascii="Arial" w:hAnsi="Arial" w:cs="Arial"/>
          <w:noProof/>
          <w:sz w:val="18"/>
          <w:szCs w:val="18"/>
        </w:rPr>
        <w:tab/>
      </w:r>
      <w:r w:rsidR="00191EFD" w:rsidRPr="00191EFD">
        <w:rPr>
          <w:rFonts w:ascii="Arial" w:hAnsi="Arial" w:cs="Arial"/>
          <w:noProof/>
          <w:sz w:val="18"/>
          <w:szCs w:val="18"/>
        </w:rPr>
        <w:fldChar w:fldCharType="begin"/>
      </w:r>
      <w:r w:rsidR="00191EFD" w:rsidRPr="00191EFD">
        <w:rPr>
          <w:rFonts w:ascii="Arial" w:hAnsi="Arial" w:cs="Arial"/>
          <w:noProof/>
          <w:sz w:val="18"/>
          <w:szCs w:val="18"/>
        </w:rPr>
        <w:instrText xml:space="preserve"> PAGEREF _Toc528257819 \h </w:instrText>
      </w:r>
      <w:r w:rsidR="00191EFD" w:rsidRPr="00191EFD">
        <w:rPr>
          <w:rFonts w:ascii="Arial" w:hAnsi="Arial" w:cs="Arial"/>
          <w:noProof/>
          <w:sz w:val="18"/>
          <w:szCs w:val="18"/>
        </w:rPr>
      </w:r>
      <w:r w:rsidR="00191EFD" w:rsidRPr="00191EFD">
        <w:rPr>
          <w:rFonts w:ascii="Arial" w:hAnsi="Arial" w:cs="Arial"/>
          <w:noProof/>
          <w:sz w:val="18"/>
          <w:szCs w:val="18"/>
        </w:rPr>
        <w:fldChar w:fldCharType="separate"/>
      </w:r>
      <w:r w:rsidR="00191EFD" w:rsidRPr="00191EFD">
        <w:rPr>
          <w:rFonts w:ascii="Arial" w:hAnsi="Arial" w:cs="Arial"/>
          <w:noProof/>
          <w:sz w:val="18"/>
          <w:szCs w:val="18"/>
        </w:rPr>
        <w:t>2</w:t>
      </w:r>
      <w:r w:rsidR="00191EFD" w:rsidRPr="00191EFD">
        <w:rPr>
          <w:rFonts w:ascii="Arial" w:hAnsi="Arial" w:cs="Arial"/>
          <w:noProof/>
          <w:sz w:val="18"/>
          <w:szCs w:val="18"/>
        </w:rPr>
        <w:fldChar w:fldCharType="end"/>
      </w:r>
    </w:p>
    <w:p w:rsidR="00191EFD" w:rsidRPr="00191EFD" w:rsidRDefault="00191EF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191EFD">
        <w:rPr>
          <w:rFonts w:ascii="Arial" w:hAnsi="Arial" w:cs="Arial"/>
          <w:noProof/>
          <w:sz w:val="18"/>
          <w:szCs w:val="18"/>
        </w:rPr>
        <w:t>2.</w:t>
      </w:r>
      <w:r w:rsidRPr="00191EF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  <w:u w:val="single"/>
        </w:rPr>
        <w:t>Základní technické údaje</w:t>
      </w:r>
      <w:r w:rsidRPr="00191EFD">
        <w:rPr>
          <w:rFonts w:ascii="Arial" w:hAnsi="Arial" w:cs="Arial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</w:rPr>
        <w:fldChar w:fldCharType="begin"/>
      </w:r>
      <w:r w:rsidRPr="00191EFD">
        <w:rPr>
          <w:rFonts w:ascii="Arial" w:hAnsi="Arial" w:cs="Arial"/>
          <w:noProof/>
          <w:sz w:val="18"/>
          <w:szCs w:val="18"/>
        </w:rPr>
        <w:instrText xml:space="preserve"> PAGEREF _Toc528257820 \h </w:instrText>
      </w:r>
      <w:r w:rsidRPr="00191EFD">
        <w:rPr>
          <w:rFonts w:ascii="Arial" w:hAnsi="Arial" w:cs="Arial"/>
          <w:noProof/>
          <w:sz w:val="18"/>
          <w:szCs w:val="18"/>
        </w:rPr>
      </w:r>
      <w:r w:rsidRPr="00191EFD">
        <w:rPr>
          <w:rFonts w:ascii="Arial" w:hAnsi="Arial" w:cs="Arial"/>
          <w:noProof/>
          <w:sz w:val="18"/>
          <w:szCs w:val="18"/>
        </w:rPr>
        <w:fldChar w:fldCharType="separate"/>
      </w:r>
      <w:r w:rsidRPr="00191EFD">
        <w:rPr>
          <w:rFonts w:ascii="Arial" w:hAnsi="Arial" w:cs="Arial"/>
          <w:noProof/>
          <w:sz w:val="18"/>
          <w:szCs w:val="18"/>
        </w:rPr>
        <w:t>2</w:t>
      </w:r>
      <w:r w:rsidRPr="00191EFD">
        <w:rPr>
          <w:rFonts w:ascii="Arial" w:hAnsi="Arial" w:cs="Arial"/>
          <w:noProof/>
          <w:sz w:val="18"/>
          <w:szCs w:val="18"/>
        </w:rPr>
        <w:fldChar w:fldCharType="end"/>
      </w:r>
    </w:p>
    <w:p w:rsidR="00191EFD" w:rsidRPr="00191EFD" w:rsidRDefault="00191EF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191EFD">
        <w:rPr>
          <w:rFonts w:ascii="Arial" w:hAnsi="Arial" w:cs="Arial"/>
          <w:noProof/>
          <w:sz w:val="18"/>
          <w:szCs w:val="18"/>
        </w:rPr>
        <w:t>3.</w:t>
      </w:r>
      <w:r w:rsidRPr="00191EF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  <w:u w:val="single"/>
        </w:rPr>
        <w:t>Popis řešení</w:t>
      </w:r>
      <w:r w:rsidRPr="00191EFD">
        <w:rPr>
          <w:rFonts w:ascii="Arial" w:hAnsi="Arial" w:cs="Arial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</w:rPr>
        <w:fldChar w:fldCharType="begin"/>
      </w:r>
      <w:r w:rsidRPr="00191EFD">
        <w:rPr>
          <w:rFonts w:ascii="Arial" w:hAnsi="Arial" w:cs="Arial"/>
          <w:noProof/>
          <w:sz w:val="18"/>
          <w:szCs w:val="18"/>
        </w:rPr>
        <w:instrText xml:space="preserve"> PAGEREF _Toc528257821 \h </w:instrText>
      </w:r>
      <w:r w:rsidRPr="00191EFD">
        <w:rPr>
          <w:rFonts w:ascii="Arial" w:hAnsi="Arial" w:cs="Arial"/>
          <w:noProof/>
          <w:sz w:val="18"/>
          <w:szCs w:val="18"/>
        </w:rPr>
      </w:r>
      <w:r w:rsidRPr="00191EFD">
        <w:rPr>
          <w:rFonts w:ascii="Arial" w:hAnsi="Arial" w:cs="Arial"/>
          <w:noProof/>
          <w:sz w:val="18"/>
          <w:szCs w:val="18"/>
        </w:rPr>
        <w:fldChar w:fldCharType="separate"/>
      </w:r>
      <w:r w:rsidRPr="00191EFD">
        <w:rPr>
          <w:rFonts w:ascii="Arial" w:hAnsi="Arial" w:cs="Arial"/>
          <w:noProof/>
          <w:sz w:val="18"/>
          <w:szCs w:val="18"/>
        </w:rPr>
        <w:t>2</w:t>
      </w:r>
      <w:r w:rsidRPr="00191EFD">
        <w:rPr>
          <w:rFonts w:ascii="Arial" w:hAnsi="Arial" w:cs="Arial"/>
          <w:noProof/>
          <w:sz w:val="18"/>
          <w:szCs w:val="18"/>
        </w:rPr>
        <w:fldChar w:fldCharType="end"/>
      </w:r>
    </w:p>
    <w:p w:rsidR="00191EFD" w:rsidRPr="00191EFD" w:rsidRDefault="00191EF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191EFD">
        <w:rPr>
          <w:rFonts w:ascii="Arial" w:hAnsi="Arial" w:cs="Arial"/>
          <w:noProof/>
          <w:sz w:val="18"/>
          <w:szCs w:val="18"/>
        </w:rPr>
        <w:t>4.</w:t>
      </w:r>
      <w:r w:rsidRPr="00191EF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  <w:u w:val="single"/>
        </w:rPr>
        <w:t>Pokládka kabelů:</w:t>
      </w:r>
      <w:r w:rsidRPr="00191EFD">
        <w:rPr>
          <w:rFonts w:ascii="Arial" w:hAnsi="Arial" w:cs="Arial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</w:rPr>
        <w:fldChar w:fldCharType="begin"/>
      </w:r>
      <w:r w:rsidRPr="00191EFD">
        <w:rPr>
          <w:rFonts w:ascii="Arial" w:hAnsi="Arial" w:cs="Arial"/>
          <w:noProof/>
          <w:sz w:val="18"/>
          <w:szCs w:val="18"/>
        </w:rPr>
        <w:instrText xml:space="preserve"> PAGEREF _Toc528257822 \h </w:instrText>
      </w:r>
      <w:r w:rsidRPr="00191EFD">
        <w:rPr>
          <w:rFonts w:ascii="Arial" w:hAnsi="Arial" w:cs="Arial"/>
          <w:noProof/>
          <w:sz w:val="18"/>
          <w:szCs w:val="18"/>
        </w:rPr>
      </w:r>
      <w:r w:rsidRPr="00191EFD">
        <w:rPr>
          <w:rFonts w:ascii="Arial" w:hAnsi="Arial" w:cs="Arial"/>
          <w:noProof/>
          <w:sz w:val="18"/>
          <w:szCs w:val="18"/>
        </w:rPr>
        <w:fldChar w:fldCharType="separate"/>
      </w:r>
      <w:r w:rsidRPr="00191EFD">
        <w:rPr>
          <w:rFonts w:ascii="Arial" w:hAnsi="Arial" w:cs="Arial"/>
          <w:noProof/>
          <w:sz w:val="18"/>
          <w:szCs w:val="18"/>
        </w:rPr>
        <w:t>2</w:t>
      </w:r>
      <w:r w:rsidRPr="00191EFD">
        <w:rPr>
          <w:rFonts w:ascii="Arial" w:hAnsi="Arial" w:cs="Arial"/>
          <w:noProof/>
          <w:sz w:val="18"/>
          <w:szCs w:val="18"/>
        </w:rPr>
        <w:fldChar w:fldCharType="end"/>
      </w:r>
    </w:p>
    <w:p w:rsidR="00191EFD" w:rsidRPr="00191EFD" w:rsidRDefault="00191EF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191EFD">
        <w:rPr>
          <w:rFonts w:ascii="Arial" w:hAnsi="Arial" w:cs="Arial"/>
          <w:noProof/>
          <w:sz w:val="18"/>
          <w:szCs w:val="18"/>
        </w:rPr>
        <w:t>5.</w:t>
      </w:r>
      <w:r w:rsidRPr="00191EF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  <w:u w:val="single"/>
        </w:rPr>
        <w:t>Styk s inženýrskými sítěmi:</w:t>
      </w:r>
      <w:r w:rsidRPr="00191EFD">
        <w:rPr>
          <w:rFonts w:ascii="Arial" w:hAnsi="Arial" w:cs="Arial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</w:rPr>
        <w:fldChar w:fldCharType="begin"/>
      </w:r>
      <w:r w:rsidRPr="00191EFD">
        <w:rPr>
          <w:rFonts w:ascii="Arial" w:hAnsi="Arial" w:cs="Arial"/>
          <w:noProof/>
          <w:sz w:val="18"/>
          <w:szCs w:val="18"/>
        </w:rPr>
        <w:instrText xml:space="preserve"> PAGEREF _Toc528257823 \h </w:instrText>
      </w:r>
      <w:r w:rsidRPr="00191EFD">
        <w:rPr>
          <w:rFonts w:ascii="Arial" w:hAnsi="Arial" w:cs="Arial"/>
          <w:noProof/>
          <w:sz w:val="18"/>
          <w:szCs w:val="18"/>
        </w:rPr>
      </w:r>
      <w:r w:rsidRPr="00191EFD">
        <w:rPr>
          <w:rFonts w:ascii="Arial" w:hAnsi="Arial" w:cs="Arial"/>
          <w:noProof/>
          <w:sz w:val="18"/>
          <w:szCs w:val="18"/>
        </w:rPr>
        <w:fldChar w:fldCharType="separate"/>
      </w:r>
      <w:r w:rsidRPr="00191EFD">
        <w:rPr>
          <w:rFonts w:ascii="Arial" w:hAnsi="Arial" w:cs="Arial"/>
          <w:noProof/>
          <w:sz w:val="18"/>
          <w:szCs w:val="18"/>
        </w:rPr>
        <w:t>2</w:t>
      </w:r>
      <w:r w:rsidRPr="00191EFD">
        <w:rPr>
          <w:rFonts w:ascii="Arial" w:hAnsi="Arial" w:cs="Arial"/>
          <w:noProof/>
          <w:sz w:val="18"/>
          <w:szCs w:val="18"/>
        </w:rPr>
        <w:fldChar w:fldCharType="end"/>
      </w:r>
    </w:p>
    <w:p w:rsidR="00191EFD" w:rsidRPr="00191EFD" w:rsidRDefault="00191EF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191EFD">
        <w:rPr>
          <w:rFonts w:ascii="Arial" w:hAnsi="Arial" w:cs="Arial"/>
          <w:noProof/>
          <w:sz w:val="18"/>
          <w:szCs w:val="18"/>
        </w:rPr>
        <w:t>6.</w:t>
      </w:r>
      <w:r w:rsidRPr="00191EF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  <w:u w:val="single"/>
        </w:rPr>
        <w:t>Bezpečnost práce:</w:t>
      </w:r>
      <w:r w:rsidRPr="00191EFD">
        <w:rPr>
          <w:rFonts w:ascii="Arial" w:hAnsi="Arial" w:cs="Arial"/>
          <w:noProof/>
          <w:sz w:val="18"/>
          <w:szCs w:val="18"/>
        </w:rPr>
        <w:tab/>
      </w:r>
      <w:r w:rsidRPr="00191EFD">
        <w:rPr>
          <w:rFonts w:ascii="Arial" w:hAnsi="Arial" w:cs="Arial"/>
          <w:noProof/>
          <w:sz w:val="18"/>
          <w:szCs w:val="18"/>
        </w:rPr>
        <w:fldChar w:fldCharType="begin"/>
      </w:r>
      <w:r w:rsidRPr="00191EFD">
        <w:rPr>
          <w:rFonts w:ascii="Arial" w:hAnsi="Arial" w:cs="Arial"/>
          <w:noProof/>
          <w:sz w:val="18"/>
          <w:szCs w:val="18"/>
        </w:rPr>
        <w:instrText xml:space="preserve"> PAGEREF _Toc528257824 \h </w:instrText>
      </w:r>
      <w:r w:rsidRPr="00191EFD">
        <w:rPr>
          <w:rFonts w:ascii="Arial" w:hAnsi="Arial" w:cs="Arial"/>
          <w:noProof/>
          <w:sz w:val="18"/>
          <w:szCs w:val="18"/>
        </w:rPr>
      </w:r>
      <w:r w:rsidRPr="00191EFD">
        <w:rPr>
          <w:rFonts w:ascii="Arial" w:hAnsi="Arial" w:cs="Arial"/>
          <w:noProof/>
          <w:sz w:val="18"/>
          <w:szCs w:val="18"/>
        </w:rPr>
        <w:fldChar w:fldCharType="separate"/>
      </w:r>
      <w:r w:rsidRPr="00191EFD">
        <w:rPr>
          <w:rFonts w:ascii="Arial" w:hAnsi="Arial" w:cs="Arial"/>
          <w:noProof/>
          <w:sz w:val="18"/>
          <w:szCs w:val="18"/>
        </w:rPr>
        <w:t>3</w:t>
      </w:r>
      <w:r w:rsidRPr="00191EFD">
        <w:rPr>
          <w:rFonts w:ascii="Arial" w:hAnsi="Arial" w:cs="Arial"/>
          <w:noProof/>
          <w:sz w:val="18"/>
          <w:szCs w:val="18"/>
        </w:rPr>
        <w:fldChar w:fldCharType="end"/>
      </w:r>
    </w:p>
    <w:p w:rsidR="00805642" w:rsidRPr="001D66A3" w:rsidRDefault="00B80488" w:rsidP="00B80488">
      <w:pPr>
        <w:spacing w:line="120" w:lineRule="auto"/>
        <w:rPr>
          <w:rFonts w:ascii="Arial" w:hAnsi="Arial" w:cs="Arial"/>
          <w:sz w:val="20"/>
          <w:szCs w:val="20"/>
        </w:rPr>
      </w:pPr>
      <w:r w:rsidRPr="00191EFD">
        <w:rPr>
          <w:rFonts w:ascii="Arial" w:hAnsi="Arial" w:cs="Arial"/>
          <w:sz w:val="18"/>
          <w:szCs w:val="18"/>
        </w:rPr>
        <w:fldChar w:fldCharType="end"/>
      </w:r>
    </w:p>
    <w:p w:rsidR="00792D8F" w:rsidRPr="001D66A3" w:rsidRDefault="00792D8F" w:rsidP="00792D8F">
      <w:pPr>
        <w:pStyle w:val="Nadpis1"/>
        <w:tabs>
          <w:tab w:val="clear" w:pos="2160"/>
        </w:tabs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792D8F" w:rsidRPr="001D66A3" w:rsidRDefault="00792D8F" w:rsidP="00792D8F">
      <w:pPr>
        <w:rPr>
          <w:rFonts w:ascii="Arial" w:hAnsi="Arial" w:cs="Arial"/>
          <w:sz w:val="20"/>
          <w:szCs w:val="20"/>
        </w:rPr>
      </w:pPr>
    </w:p>
    <w:p w:rsidR="00792D8F" w:rsidRPr="001D66A3" w:rsidRDefault="00792D8F" w:rsidP="00792D8F">
      <w:pPr>
        <w:rPr>
          <w:rFonts w:ascii="Arial" w:hAnsi="Arial" w:cs="Arial"/>
          <w:sz w:val="20"/>
          <w:szCs w:val="20"/>
        </w:rPr>
      </w:pPr>
    </w:p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A643A6" w:rsidRDefault="00A643A6" w:rsidP="00792D8F"/>
    <w:p w:rsidR="00A643A6" w:rsidRDefault="00A643A6" w:rsidP="00792D8F"/>
    <w:p w:rsidR="00A643A6" w:rsidRDefault="00A643A6" w:rsidP="00792D8F"/>
    <w:p w:rsidR="00A643A6" w:rsidRDefault="00A643A6" w:rsidP="00792D8F"/>
    <w:p w:rsidR="00792D8F" w:rsidRDefault="00792D8F" w:rsidP="00792D8F"/>
    <w:p w:rsidR="00FC489F" w:rsidRDefault="00FC489F" w:rsidP="00792D8F"/>
    <w:p w:rsidR="00FC489F" w:rsidRDefault="00FC489F" w:rsidP="00792D8F"/>
    <w:p w:rsidR="00FC489F" w:rsidRDefault="00FC489F" w:rsidP="00792D8F"/>
    <w:p w:rsidR="00FC489F" w:rsidRDefault="00FC489F" w:rsidP="00792D8F"/>
    <w:p w:rsidR="00191EFD" w:rsidRDefault="00191EFD" w:rsidP="00792D8F">
      <w:bookmarkStart w:id="1" w:name="_GoBack"/>
      <w:bookmarkEnd w:id="1"/>
    </w:p>
    <w:p w:rsidR="00FC489F" w:rsidRDefault="00FC489F" w:rsidP="00792D8F"/>
    <w:p w:rsidR="00792D8F" w:rsidRDefault="00792D8F" w:rsidP="00792D8F"/>
    <w:p w:rsidR="00792D8F" w:rsidRDefault="00792D8F" w:rsidP="00792D8F"/>
    <w:p w:rsidR="00792D8F" w:rsidRDefault="00792D8F" w:rsidP="00792D8F"/>
    <w:p w:rsidR="00FC489F" w:rsidRDefault="00FC489F" w:rsidP="00792D8F"/>
    <w:p w:rsidR="00FC489F" w:rsidRDefault="00FC489F" w:rsidP="00792D8F"/>
    <w:p w:rsidR="00792D8F" w:rsidRDefault="00792D8F" w:rsidP="00792D8F"/>
    <w:p w:rsidR="00792D8F" w:rsidRDefault="00792D8F" w:rsidP="00792D8F"/>
    <w:p w:rsidR="00792D8F" w:rsidRDefault="003518FF" w:rsidP="00792D8F">
      <w:r>
        <w:t xml:space="preserve"> </w:t>
      </w:r>
    </w:p>
    <w:p w:rsidR="00A643A6" w:rsidRDefault="00A643A6" w:rsidP="00792D8F"/>
    <w:p w:rsidR="00A643A6" w:rsidRDefault="00A643A6" w:rsidP="00792D8F"/>
    <w:p w:rsidR="00E643B1" w:rsidRPr="00FC489F" w:rsidRDefault="00E643B1" w:rsidP="00FC489F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2" w:name="_Toc528257819"/>
      <w:r w:rsidRPr="00FC489F">
        <w:rPr>
          <w:rFonts w:ascii="Arial" w:hAnsi="Arial" w:cs="Arial"/>
          <w:b/>
          <w:sz w:val="24"/>
          <w:u w:val="single"/>
        </w:rPr>
        <w:t>VŠEOBECNĚ</w:t>
      </w:r>
      <w:bookmarkEnd w:id="0"/>
      <w:bookmarkEnd w:id="2"/>
    </w:p>
    <w:p w:rsidR="00C478C0" w:rsidRDefault="00E643B1" w:rsidP="00B80488">
      <w:pPr>
        <w:ind w:left="284" w:firstLine="425"/>
        <w:rPr>
          <w:rFonts w:ascii="Arial" w:hAnsi="Arial" w:cs="Arial"/>
          <w:sz w:val="22"/>
          <w:szCs w:val="22"/>
        </w:rPr>
      </w:pPr>
      <w:r w:rsidRPr="00B80488">
        <w:rPr>
          <w:rFonts w:ascii="Arial" w:hAnsi="Arial" w:cs="Arial"/>
          <w:sz w:val="22"/>
          <w:szCs w:val="22"/>
        </w:rPr>
        <w:t xml:space="preserve">Předmětem projektu je návrh </w:t>
      </w:r>
      <w:r w:rsidR="00C478C0">
        <w:rPr>
          <w:rFonts w:ascii="Arial" w:hAnsi="Arial" w:cs="Arial"/>
          <w:sz w:val="22"/>
          <w:szCs w:val="22"/>
        </w:rPr>
        <w:t xml:space="preserve">přeložky stávajících kabelů </w:t>
      </w:r>
      <w:r w:rsidR="00200A61">
        <w:rPr>
          <w:rFonts w:ascii="Arial" w:hAnsi="Arial" w:cs="Arial"/>
          <w:sz w:val="22"/>
          <w:szCs w:val="22"/>
        </w:rPr>
        <w:t xml:space="preserve">NN </w:t>
      </w:r>
      <w:r w:rsidR="00C478C0">
        <w:rPr>
          <w:rFonts w:ascii="Arial" w:hAnsi="Arial" w:cs="Arial"/>
          <w:sz w:val="22"/>
          <w:szCs w:val="22"/>
        </w:rPr>
        <w:t xml:space="preserve">v souvislosti s rozšířením infrastruktury centra INTEMAC. </w:t>
      </w:r>
    </w:p>
    <w:p w:rsidR="00E643B1" w:rsidRDefault="00E643B1" w:rsidP="00B80488">
      <w:pPr>
        <w:ind w:left="284" w:firstLine="425"/>
        <w:rPr>
          <w:rFonts w:ascii="Arial" w:hAnsi="Arial" w:cs="Arial"/>
          <w:sz w:val="22"/>
          <w:szCs w:val="22"/>
        </w:rPr>
      </w:pPr>
      <w:r w:rsidRPr="00B80488">
        <w:rPr>
          <w:rFonts w:ascii="Arial" w:hAnsi="Arial" w:cs="Arial"/>
          <w:sz w:val="22"/>
          <w:szCs w:val="22"/>
        </w:rPr>
        <w:t xml:space="preserve">Podkladem pro zpracování projektové dokumentace byla </w:t>
      </w:r>
      <w:r w:rsidR="00C478C0">
        <w:rPr>
          <w:rFonts w:ascii="Arial" w:hAnsi="Arial" w:cs="Arial"/>
          <w:sz w:val="22"/>
          <w:szCs w:val="22"/>
        </w:rPr>
        <w:t>situace 1:200 a požadavky zadavatele.</w:t>
      </w:r>
      <w:r w:rsidRPr="00B80488">
        <w:rPr>
          <w:rFonts w:ascii="Arial" w:hAnsi="Arial" w:cs="Arial"/>
          <w:sz w:val="22"/>
          <w:szCs w:val="22"/>
        </w:rPr>
        <w:t xml:space="preserve"> Projektová dokumentace je zpracována v rozsahu pro </w:t>
      </w:r>
      <w:r w:rsidR="00624E59">
        <w:rPr>
          <w:rFonts w:ascii="Arial" w:hAnsi="Arial" w:cs="Arial"/>
          <w:sz w:val="22"/>
          <w:szCs w:val="22"/>
        </w:rPr>
        <w:t>stavení povolení.</w:t>
      </w:r>
      <w:r w:rsidRPr="00B80488">
        <w:rPr>
          <w:rFonts w:ascii="Arial" w:hAnsi="Arial" w:cs="Arial"/>
          <w:sz w:val="22"/>
          <w:szCs w:val="22"/>
        </w:rPr>
        <w:t xml:space="preserve"> </w:t>
      </w:r>
    </w:p>
    <w:p w:rsidR="00624E59" w:rsidRPr="00B80488" w:rsidRDefault="00624E59" w:rsidP="00B80488">
      <w:pPr>
        <w:ind w:left="284" w:firstLine="425"/>
        <w:rPr>
          <w:rFonts w:ascii="Arial" w:hAnsi="Arial" w:cs="Arial"/>
          <w:sz w:val="22"/>
          <w:szCs w:val="22"/>
        </w:rPr>
      </w:pPr>
    </w:p>
    <w:p w:rsidR="00B47AB1" w:rsidRPr="00B47AB1" w:rsidRDefault="00B47AB1" w:rsidP="00B47AB1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3" w:name="_Toc528257820"/>
      <w:r w:rsidRPr="00B47AB1">
        <w:rPr>
          <w:rFonts w:ascii="Arial" w:hAnsi="Arial" w:cs="Arial"/>
          <w:b/>
          <w:sz w:val="24"/>
          <w:u w:val="single"/>
        </w:rPr>
        <w:t>Základní technické údaje</w:t>
      </w:r>
      <w:bookmarkEnd w:id="3"/>
    </w:p>
    <w:p w:rsidR="00624E59" w:rsidRDefault="00624E59" w:rsidP="007901BF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 w:rsidRPr="00624E59">
        <w:rPr>
          <w:bCs/>
          <w:snapToGrid w:val="0"/>
        </w:rPr>
        <w:t xml:space="preserve">a) - Napěťová soustava: </w:t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</w:r>
      <w:r w:rsidRPr="00624E59">
        <w:rPr>
          <w:bCs/>
          <w:snapToGrid w:val="0"/>
        </w:rPr>
        <w:tab/>
        <w:t xml:space="preserve">3+PEN, AC </w:t>
      </w:r>
      <w:proofErr w:type="gramStart"/>
      <w:r w:rsidRPr="00624E59">
        <w:rPr>
          <w:bCs/>
          <w:snapToGrid w:val="0"/>
        </w:rPr>
        <w:t>50Hz</w:t>
      </w:r>
      <w:proofErr w:type="gramEnd"/>
      <w:r w:rsidRPr="00624E59">
        <w:rPr>
          <w:bCs/>
          <w:snapToGrid w:val="0"/>
        </w:rPr>
        <w:t>, 400V/230V TN-C</w:t>
      </w:r>
    </w:p>
    <w:p w:rsidR="009230CC" w:rsidRPr="00624E59" w:rsidRDefault="009230CC" w:rsidP="007901BF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>
        <w:rPr>
          <w:bCs/>
          <w:snapToGrid w:val="0"/>
        </w:rPr>
        <w:t>b) – Vnější vlivy</w:t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  <w:t xml:space="preserve">AA8, AB8, AD3, </w:t>
      </w:r>
    </w:p>
    <w:p w:rsidR="009230CC" w:rsidRDefault="00624E59" w:rsidP="007901BF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 w:rsidRPr="00624E59">
        <w:rPr>
          <w:bCs/>
          <w:snapToGrid w:val="0"/>
        </w:rPr>
        <w:t xml:space="preserve">c) </w:t>
      </w:r>
      <w:r w:rsidR="009230CC">
        <w:rPr>
          <w:bCs/>
          <w:snapToGrid w:val="0"/>
        </w:rPr>
        <w:t>–</w:t>
      </w:r>
      <w:r w:rsidRPr="00624E59">
        <w:rPr>
          <w:bCs/>
          <w:snapToGrid w:val="0"/>
        </w:rPr>
        <w:t xml:space="preserve"> </w:t>
      </w:r>
      <w:r w:rsidR="009230CC">
        <w:rPr>
          <w:bCs/>
          <w:snapToGrid w:val="0"/>
        </w:rPr>
        <w:t>délka kabelů AYKY 3x120+70 mm</w:t>
      </w:r>
      <w:proofErr w:type="gramStart"/>
      <w:r w:rsidR="009230CC" w:rsidRPr="009230CC">
        <w:rPr>
          <w:bCs/>
          <w:snapToGrid w:val="0"/>
          <w:vertAlign w:val="superscript"/>
        </w:rPr>
        <w:t>2</w:t>
      </w:r>
      <w:r w:rsidR="009230CC">
        <w:rPr>
          <w:bCs/>
          <w:snapToGrid w:val="0"/>
        </w:rPr>
        <w:t xml:space="preserve">  </w:t>
      </w:r>
      <w:r w:rsidR="009230CC">
        <w:rPr>
          <w:bCs/>
          <w:snapToGrid w:val="0"/>
        </w:rPr>
        <w:tab/>
      </w:r>
      <w:proofErr w:type="gramEnd"/>
      <w:r w:rsidR="009230CC">
        <w:rPr>
          <w:bCs/>
          <w:snapToGrid w:val="0"/>
        </w:rPr>
        <w:t>2 x 55 m</w:t>
      </w:r>
    </w:p>
    <w:p w:rsidR="009230CC" w:rsidRDefault="009230CC" w:rsidP="009230CC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>
        <w:rPr>
          <w:bCs/>
          <w:snapToGrid w:val="0"/>
        </w:rPr>
        <w:t>d</w:t>
      </w:r>
      <w:r w:rsidRPr="00624E59">
        <w:rPr>
          <w:bCs/>
          <w:snapToGrid w:val="0"/>
        </w:rPr>
        <w:t xml:space="preserve">) </w:t>
      </w:r>
      <w:r>
        <w:rPr>
          <w:bCs/>
          <w:snapToGrid w:val="0"/>
        </w:rPr>
        <w:t>–</w:t>
      </w:r>
      <w:r w:rsidRPr="00624E59">
        <w:rPr>
          <w:bCs/>
          <w:snapToGrid w:val="0"/>
        </w:rPr>
        <w:t xml:space="preserve"> </w:t>
      </w:r>
      <w:r>
        <w:rPr>
          <w:bCs/>
          <w:snapToGrid w:val="0"/>
        </w:rPr>
        <w:t>délka kabelů AYKY 3x</w:t>
      </w:r>
      <w:r>
        <w:rPr>
          <w:bCs/>
          <w:snapToGrid w:val="0"/>
        </w:rPr>
        <w:t>240</w:t>
      </w:r>
      <w:r>
        <w:rPr>
          <w:bCs/>
          <w:snapToGrid w:val="0"/>
        </w:rPr>
        <w:t>+</w:t>
      </w:r>
      <w:r>
        <w:rPr>
          <w:bCs/>
          <w:snapToGrid w:val="0"/>
        </w:rPr>
        <w:t>120</w:t>
      </w:r>
      <w:r>
        <w:rPr>
          <w:bCs/>
          <w:snapToGrid w:val="0"/>
        </w:rPr>
        <w:t xml:space="preserve"> mm</w:t>
      </w:r>
      <w:proofErr w:type="gramStart"/>
      <w:r w:rsidRPr="009230CC">
        <w:rPr>
          <w:bCs/>
          <w:snapToGrid w:val="0"/>
          <w:vertAlign w:val="superscript"/>
        </w:rPr>
        <w:t>2</w:t>
      </w:r>
      <w:r>
        <w:rPr>
          <w:bCs/>
          <w:snapToGrid w:val="0"/>
        </w:rPr>
        <w:t xml:space="preserve">  </w:t>
      </w:r>
      <w:r>
        <w:rPr>
          <w:bCs/>
          <w:snapToGrid w:val="0"/>
        </w:rPr>
        <w:tab/>
      </w:r>
      <w:proofErr w:type="gramEnd"/>
      <w:r>
        <w:rPr>
          <w:bCs/>
          <w:snapToGrid w:val="0"/>
        </w:rPr>
        <w:t>2 x 55 m</w:t>
      </w:r>
    </w:p>
    <w:p w:rsidR="009230CC" w:rsidRDefault="009230CC" w:rsidP="009230CC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>
        <w:rPr>
          <w:bCs/>
          <w:snapToGrid w:val="0"/>
        </w:rPr>
        <w:t>e) – délka trasy</w:t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  <w:t>50 m</w:t>
      </w:r>
    </w:p>
    <w:p w:rsidR="009230CC" w:rsidRDefault="009230CC" w:rsidP="009230CC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</w:p>
    <w:p w:rsidR="00624E59" w:rsidRPr="009230CC" w:rsidRDefault="00624E59" w:rsidP="009230CC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4" w:name="_Toc528257821"/>
      <w:r w:rsidRPr="009230CC">
        <w:rPr>
          <w:rFonts w:ascii="Arial" w:hAnsi="Arial" w:cs="Arial"/>
          <w:b/>
          <w:sz w:val="24"/>
          <w:u w:val="single"/>
        </w:rPr>
        <w:t>Popis řešení</w:t>
      </w:r>
      <w:bookmarkEnd w:id="4"/>
    </w:p>
    <w:p w:rsidR="00A375B4" w:rsidRDefault="009230CC" w:rsidP="00017E1E">
      <w:pPr>
        <w:ind w:left="284"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Stávající kabely NN budou v prostoru rozšíření infrastruktury centra INTEMAC</w:t>
      </w:r>
      <w:r w:rsidR="00017E1E">
        <w:rPr>
          <w:rFonts w:ascii="Arial" w:hAnsi="Arial" w:cs="Arial"/>
          <w:sz w:val="22"/>
          <w:szCs w:val="22"/>
        </w:rPr>
        <w:t xml:space="preserve"> přeloženy do nové trasy. Stávající kabely budou v místě </w:t>
      </w:r>
      <w:proofErr w:type="spellStart"/>
      <w:r w:rsidR="00017E1E">
        <w:rPr>
          <w:rFonts w:ascii="Arial" w:hAnsi="Arial" w:cs="Arial"/>
          <w:sz w:val="22"/>
          <w:szCs w:val="22"/>
        </w:rPr>
        <w:t>naspojkování</w:t>
      </w:r>
      <w:proofErr w:type="spellEnd"/>
      <w:r w:rsidR="00017E1E">
        <w:rPr>
          <w:rFonts w:ascii="Arial" w:hAnsi="Arial" w:cs="Arial"/>
          <w:sz w:val="22"/>
          <w:szCs w:val="22"/>
        </w:rPr>
        <w:t xml:space="preserve"> přerušeny, </w:t>
      </w:r>
      <w:proofErr w:type="spellStart"/>
      <w:r w:rsidR="00017E1E">
        <w:rPr>
          <w:rFonts w:ascii="Arial" w:hAnsi="Arial" w:cs="Arial"/>
          <w:sz w:val="22"/>
          <w:szCs w:val="22"/>
        </w:rPr>
        <w:t>naspojkovány</w:t>
      </w:r>
      <w:proofErr w:type="spellEnd"/>
      <w:r w:rsidR="00017E1E">
        <w:rPr>
          <w:rFonts w:ascii="Arial" w:hAnsi="Arial" w:cs="Arial"/>
          <w:sz w:val="22"/>
          <w:szCs w:val="22"/>
        </w:rPr>
        <w:t xml:space="preserve"> kabely stejného průřezu, </w:t>
      </w:r>
      <w:proofErr w:type="spellStart"/>
      <w:r w:rsidR="00017E1E">
        <w:rPr>
          <w:rFonts w:ascii="Arial" w:hAnsi="Arial" w:cs="Arial"/>
          <w:sz w:val="22"/>
          <w:szCs w:val="22"/>
        </w:rPr>
        <w:t>uložany</w:t>
      </w:r>
      <w:proofErr w:type="spellEnd"/>
      <w:r w:rsidR="00017E1E">
        <w:rPr>
          <w:rFonts w:ascii="Arial" w:hAnsi="Arial" w:cs="Arial"/>
          <w:sz w:val="22"/>
          <w:szCs w:val="22"/>
        </w:rPr>
        <w:t xml:space="preserve"> v nové trase a </w:t>
      </w:r>
      <w:proofErr w:type="spellStart"/>
      <w:r w:rsidR="00017E1E">
        <w:rPr>
          <w:rFonts w:ascii="Arial" w:hAnsi="Arial" w:cs="Arial"/>
          <w:sz w:val="22"/>
          <w:szCs w:val="22"/>
        </w:rPr>
        <w:t>naspojkovány</w:t>
      </w:r>
      <w:proofErr w:type="spellEnd"/>
      <w:r w:rsidR="00017E1E">
        <w:rPr>
          <w:rFonts w:ascii="Arial" w:hAnsi="Arial" w:cs="Arial"/>
          <w:sz w:val="22"/>
          <w:szCs w:val="22"/>
        </w:rPr>
        <w:t xml:space="preserve"> na stávající kabely v místě </w:t>
      </w:r>
      <w:proofErr w:type="spellStart"/>
      <w:r w:rsidR="00017E1E">
        <w:rPr>
          <w:rFonts w:ascii="Arial" w:hAnsi="Arial" w:cs="Arial"/>
          <w:sz w:val="22"/>
          <w:szCs w:val="22"/>
        </w:rPr>
        <w:t>naspojkování</w:t>
      </w:r>
      <w:proofErr w:type="spellEnd"/>
      <w:r w:rsidR="00017E1E">
        <w:rPr>
          <w:rFonts w:ascii="Arial" w:hAnsi="Arial" w:cs="Arial"/>
          <w:sz w:val="22"/>
          <w:szCs w:val="22"/>
        </w:rPr>
        <w:t>.</w:t>
      </w:r>
    </w:p>
    <w:p w:rsidR="003649FB" w:rsidRDefault="003649FB" w:rsidP="00017E1E">
      <w:pPr>
        <w:ind w:left="284" w:firstLine="425"/>
        <w:rPr>
          <w:rFonts w:ascii="Arial" w:hAnsi="Arial" w:cs="Arial"/>
          <w:sz w:val="22"/>
          <w:szCs w:val="22"/>
        </w:rPr>
      </w:pPr>
    </w:p>
    <w:p w:rsidR="003649FB" w:rsidRPr="003649FB" w:rsidRDefault="003649FB" w:rsidP="003649FB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5" w:name="_Toc528257822"/>
      <w:r w:rsidRPr="003649FB">
        <w:rPr>
          <w:rFonts w:ascii="Arial" w:hAnsi="Arial" w:cs="Arial"/>
          <w:b/>
          <w:sz w:val="24"/>
          <w:u w:val="single"/>
        </w:rPr>
        <w:t>Pokládka kabelů:</w:t>
      </w:r>
      <w:bookmarkEnd w:id="5"/>
    </w:p>
    <w:p w:rsidR="00017E1E" w:rsidRDefault="003649FB" w:rsidP="00D76621">
      <w:pPr>
        <w:pStyle w:val="Odstavecseseznamem"/>
        <w:tabs>
          <w:tab w:val="left" w:pos="0"/>
        </w:tabs>
        <w:ind w:firstLine="0"/>
      </w:pPr>
      <w:r>
        <w:rPr>
          <w:bCs/>
          <w:snapToGrid w:val="0"/>
        </w:rPr>
        <w:t>Uložení kabelů bude provedeno v kabelové rýze 50 x 80 cm v </w:t>
      </w:r>
      <w:proofErr w:type="spellStart"/>
      <w:r>
        <w:rPr>
          <w:bCs/>
          <w:snapToGrid w:val="0"/>
        </w:rPr>
        <w:t>píslovém</w:t>
      </w:r>
      <w:proofErr w:type="spellEnd"/>
      <w:r>
        <w:rPr>
          <w:bCs/>
          <w:snapToGrid w:val="0"/>
        </w:rPr>
        <w:t xml:space="preserve"> loži bez zakrytí s označením výstražnou folií PVC červené barvy. Při křížení vjezdu do objektu budou kabely uloženy v plastových dvouplášťových chráničkách v kabelové rýze 80</w:t>
      </w:r>
      <w:r w:rsidR="00D76621">
        <w:rPr>
          <w:bCs/>
          <w:snapToGrid w:val="0"/>
        </w:rPr>
        <w:t xml:space="preserve">x120 cm. </w:t>
      </w:r>
    </w:p>
    <w:p w:rsidR="00017E1E" w:rsidRPr="00E00BA3" w:rsidRDefault="00017E1E" w:rsidP="00017E1E">
      <w:pPr>
        <w:ind w:left="284" w:firstLine="425"/>
        <w:rPr>
          <w:rFonts w:ascii="Arial" w:hAnsi="Arial" w:cs="Arial"/>
          <w:sz w:val="22"/>
          <w:szCs w:val="22"/>
        </w:rPr>
      </w:pPr>
    </w:p>
    <w:p w:rsidR="00D76621" w:rsidRPr="00B71EA8" w:rsidRDefault="00D76621" w:rsidP="00D76621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6" w:name="_Toc528257823"/>
      <w:r w:rsidRPr="00B71EA8">
        <w:rPr>
          <w:rFonts w:ascii="Arial" w:hAnsi="Arial" w:cs="Arial"/>
          <w:b/>
          <w:sz w:val="24"/>
          <w:u w:val="single"/>
        </w:rPr>
        <w:t>Styk s inženýrskými sítěmi:</w:t>
      </w:r>
      <w:bookmarkEnd w:id="6"/>
    </w:p>
    <w:p w:rsidR="00D76621" w:rsidRPr="00B71EA8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B71EA8">
        <w:rPr>
          <w:bCs/>
          <w:snapToGrid w:val="0"/>
        </w:rPr>
        <w:t xml:space="preserve">Inženýrské sítě byly v situaci zakresleny na základě podkladů předaných zadavatelem.  Zástupce investora zajistí projednání PD s organizacemi provozovatelů sítí a dotčených vlastníků pozemků a doloží kopie jejich vyjádření do dokladové části PD. </w:t>
      </w:r>
    </w:p>
    <w:p w:rsidR="00D76621" w:rsidRDefault="00D76621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  <w:r w:rsidRPr="00B71EA8">
        <w:rPr>
          <w:bCs/>
          <w:snapToGrid w:val="0"/>
        </w:rPr>
        <w:t>Pro vzájemný styk inženýrských sítí platí ČSN 73 6005 ”Prostorová úprava vedení technického vybavení</w:t>
      </w:r>
      <w:r>
        <w:rPr>
          <w:sz w:val="20"/>
          <w:szCs w:val="20"/>
        </w:rPr>
        <w:t>“.</w:t>
      </w:r>
    </w:p>
    <w:p w:rsidR="00D76621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</w:p>
    <w:p w:rsidR="00D76621" w:rsidRPr="007901BF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a./ Sdělovací kabely </w:t>
      </w:r>
    </w:p>
    <w:p w:rsidR="00D76621" w:rsidRDefault="00D76621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  <w:r w:rsidRPr="00B71EA8">
        <w:rPr>
          <w:bCs/>
          <w:snapToGrid w:val="0"/>
        </w:rPr>
        <w:t xml:space="preserve">Při souběhu je nutno dodržet min. vzdálenost 80 cm. Není-li možno tuto vzdálenost dodržet, uloží se kabely 22kV do betonových žlabů s poklopem ve vzdálenosti min.30 cm. Při křížení se silový i sdělovací kabel uloží do žlabů přesahem </w:t>
      </w:r>
      <w:proofErr w:type="gramStart"/>
      <w:r w:rsidRPr="00B71EA8">
        <w:rPr>
          <w:bCs/>
          <w:snapToGrid w:val="0"/>
        </w:rPr>
        <w:t>1m</w:t>
      </w:r>
      <w:proofErr w:type="gramEnd"/>
      <w:r w:rsidRPr="00B71EA8">
        <w:rPr>
          <w:bCs/>
          <w:snapToGrid w:val="0"/>
        </w:rPr>
        <w:t xml:space="preserve"> na každou stranu. Svislá vzdálenost je 30 cm. Kabel silový se uloží pod sdělovací. Při</w:t>
      </w:r>
      <w:r w:rsidRPr="00B71EA8">
        <w:rPr>
          <w:sz w:val="20"/>
          <w:szCs w:val="20"/>
        </w:rPr>
        <w:t xml:space="preserve"> odkopávání spojových kabelů a při výkopech v blízkosti je nutno požádat o dozor správce kabelu. </w:t>
      </w:r>
    </w:p>
    <w:p w:rsidR="00D76621" w:rsidRPr="00B71EA8" w:rsidRDefault="00D76621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</w:p>
    <w:p w:rsidR="00D76621" w:rsidRPr="007901BF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b./ Plynovod </w:t>
      </w:r>
    </w:p>
    <w:p w:rsidR="00D76621" w:rsidRPr="00B71EA8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B71EA8">
        <w:rPr>
          <w:bCs/>
          <w:snapToGrid w:val="0"/>
        </w:rPr>
        <w:t xml:space="preserve">Při souběhu s nízkotlakým plynovodním řadem je nutno dodržet min. vzdálenost 40 cm, se </w:t>
      </w:r>
      <w:proofErr w:type="spellStart"/>
      <w:r w:rsidRPr="00B71EA8">
        <w:rPr>
          <w:bCs/>
          <w:snapToGrid w:val="0"/>
        </w:rPr>
        <w:t>středotlakem</w:t>
      </w:r>
      <w:proofErr w:type="spellEnd"/>
      <w:r w:rsidRPr="00B71EA8">
        <w:rPr>
          <w:bCs/>
          <w:snapToGrid w:val="0"/>
        </w:rPr>
        <w:t xml:space="preserve"> 60 cm. Při křížení </w:t>
      </w:r>
      <w:proofErr w:type="spellStart"/>
      <w:r w:rsidRPr="00B71EA8">
        <w:rPr>
          <w:bCs/>
          <w:snapToGrid w:val="0"/>
        </w:rPr>
        <w:t>nízkotlaku</w:t>
      </w:r>
      <w:proofErr w:type="spellEnd"/>
      <w:r w:rsidRPr="00B71EA8">
        <w:rPr>
          <w:bCs/>
          <w:snapToGrid w:val="0"/>
        </w:rPr>
        <w:t xml:space="preserve"> je 10 cm, </w:t>
      </w:r>
      <w:proofErr w:type="spellStart"/>
      <w:r w:rsidRPr="00B71EA8">
        <w:rPr>
          <w:bCs/>
          <w:snapToGrid w:val="0"/>
        </w:rPr>
        <w:t>středotlaku</w:t>
      </w:r>
      <w:proofErr w:type="spellEnd"/>
      <w:r w:rsidRPr="00B71EA8">
        <w:rPr>
          <w:bCs/>
          <w:snapToGrid w:val="0"/>
        </w:rPr>
        <w:t xml:space="preserve"> 20 cm. Při křížení se silový kabel uloží do betonových žlabů nebo plastových rour PE délky 1 m od osy křížení na každou stranu. </w:t>
      </w:r>
    </w:p>
    <w:p w:rsidR="00D76621" w:rsidRDefault="00D76621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  <w:r w:rsidRPr="00B71EA8">
        <w:rPr>
          <w:bCs/>
          <w:snapToGrid w:val="0"/>
        </w:rPr>
        <w:t xml:space="preserve">Při souběhu s plynovodem vysokotlakým nutno dodržet min. vzdálenost 8 m, při křížení </w:t>
      </w:r>
      <w:proofErr w:type="gramStart"/>
      <w:r w:rsidRPr="00B71EA8">
        <w:rPr>
          <w:bCs/>
          <w:snapToGrid w:val="0"/>
        </w:rPr>
        <w:t>50cm</w:t>
      </w:r>
      <w:proofErr w:type="gramEnd"/>
      <w:r w:rsidRPr="00B71EA8">
        <w:rPr>
          <w:bCs/>
          <w:snapToGrid w:val="0"/>
        </w:rPr>
        <w:t xml:space="preserve"> a kabel se uloží do chráničky nebo žlabu 2m od potrubí na obě strany. (Při souběhu je možno v odůvodněných případech vzdálenost snížit na </w:t>
      </w:r>
      <w:proofErr w:type="gramStart"/>
      <w:r w:rsidRPr="00B71EA8">
        <w:rPr>
          <w:bCs/>
          <w:snapToGrid w:val="0"/>
        </w:rPr>
        <w:t>3m</w:t>
      </w:r>
      <w:proofErr w:type="gramEnd"/>
      <w:r w:rsidRPr="00B71EA8">
        <w:rPr>
          <w:bCs/>
          <w:snapToGrid w:val="0"/>
        </w:rPr>
        <w:t xml:space="preserve"> za předpokladu, že kabel bude uložen v chráničkách</w:t>
      </w:r>
      <w:r w:rsidRPr="00B71EA8">
        <w:rPr>
          <w:sz w:val="20"/>
          <w:szCs w:val="20"/>
        </w:rPr>
        <w:t xml:space="preserve"> nebo žlabech - ČSN 38 6410). </w:t>
      </w:r>
    </w:p>
    <w:p w:rsidR="00B03544" w:rsidRPr="00B71EA8" w:rsidRDefault="00B03544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</w:p>
    <w:p w:rsidR="00D76621" w:rsidRPr="007901BF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c/ Vodovod 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Při souběhu a křížení je nutno dodržet min. vzdálenost 40 cm. Při uložení v chráničce nebo </w:t>
      </w:r>
      <w:r w:rsidRPr="00B71EA8">
        <w:rPr>
          <w:bCs/>
          <w:snapToGrid w:val="0"/>
        </w:rPr>
        <w:t>technickém</w:t>
      </w:r>
      <w:r w:rsidRPr="007901BF">
        <w:rPr>
          <w:bCs/>
          <w:snapToGrid w:val="0"/>
        </w:rPr>
        <w:t xml:space="preserve"> kanálu 20 cm.</w:t>
      </w:r>
    </w:p>
    <w:p w:rsidR="00D76621" w:rsidRPr="007901BF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d / Kanalizace 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Při souběhu i křížení je min. vzdálenost 50 cm. </w:t>
      </w:r>
    </w:p>
    <w:p w:rsidR="00D76621" w:rsidRPr="00B03544" w:rsidRDefault="00D76621" w:rsidP="00B03544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B03544">
        <w:rPr>
          <w:rFonts w:ascii="Arial" w:hAnsi="Arial" w:cs="Arial"/>
          <w:b/>
          <w:bCs/>
          <w:sz w:val="22"/>
          <w:szCs w:val="22"/>
          <w:u w:val="single"/>
        </w:rPr>
        <w:t xml:space="preserve">f/ Hromosvod 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Při křížení se zemním vedením hromosvodu se kabel uloží pokud možno nad uzemněním. Svisl</w:t>
      </w:r>
      <w:r>
        <w:rPr>
          <w:bCs/>
          <w:snapToGrid w:val="0"/>
        </w:rPr>
        <w:t>á</w:t>
      </w:r>
      <w:r w:rsidRPr="007901BF">
        <w:rPr>
          <w:bCs/>
          <w:snapToGrid w:val="0"/>
        </w:rPr>
        <w:t xml:space="preserve"> vzdálenost při křížení min. 50</w:t>
      </w:r>
      <w:r>
        <w:rPr>
          <w:bCs/>
          <w:snapToGrid w:val="0"/>
        </w:rPr>
        <w:t xml:space="preserve"> </w:t>
      </w:r>
      <w:r w:rsidRPr="007901BF">
        <w:rPr>
          <w:bCs/>
          <w:snapToGrid w:val="0"/>
        </w:rPr>
        <w:t xml:space="preserve">cm. </w:t>
      </w:r>
    </w:p>
    <w:p w:rsidR="00D76621" w:rsidRPr="00D76621" w:rsidRDefault="00D76621" w:rsidP="00D76621">
      <w:pPr>
        <w:tabs>
          <w:tab w:val="left" w:pos="0"/>
        </w:tabs>
        <w:rPr>
          <w:bCs/>
          <w:snapToGrid w:val="0"/>
        </w:rPr>
      </w:pPr>
    </w:p>
    <w:p w:rsidR="00D76621" w:rsidRPr="00B71EA8" w:rsidRDefault="00D76621" w:rsidP="00D76621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7" w:name="_Toc528257824"/>
      <w:r w:rsidRPr="00B71EA8">
        <w:rPr>
          <w:rFonts w:ascii="Arial" w:hAnsi="Arial" w:cs="Arial"/>
          <w:b/>
          <w:sz w:val="24"/>
          <w:u w:val="single"/>
        </w:rPr>
        <w:t>Bezpečnost práce:</w:t>
      </w:r>
      <w:bookmarkEnd w:id="7"/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Výchozí revizi provede dodavatel montážních prací podle ČSN 33 2000-6. Další periodické revize provede provozovatel ve lhůtách předepsaných ČSN 33 1500 a po každé opravě vyvolané poruchou či poškozením el. zařízení.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Osoby pověřené obsluhou a údržbou el. zařízení musí mít odpovídající kvalifikaci dle </w:t>
      </w:r>
      <w:proofErr w:type="spellStart"/>
      <w:r w:rsidRPr="007901BF">
        <w:rPr>
          <w:bCs/>
          <w:snapToGrid w:val="0"/>
        </w:rPr>
        <w:t>Vyhl</w:t>
      </w:r>
      <w:proofErr w:type="spellEnd"/>
      <w:r w:rsidRPr="007901BF">
        <w:rPr>
          <w:bCs/>
          <w:snapToGrid w:val="0"/>
        </w:rPr>
        <w:t xml:space="preserve">. ČUBP č. 50/78 Sb.§ </w:t>
      </w:r>
      <w:proofErr w:type="gramStart"/>
      <w:r w:rsidRPr="007901BF">
        <w:rPr>
          <w:bCs/>
          <w:snapToGrid w:val="0"/>
        </w:rPr>
        <w:t>3 :</w:t>
      </w:r>
      <w:proofErr w:type="gramEnd"/>
      <w:r w:rsidRPr="007901BF">
        <w:rPr>
          <w:bCs/>
          <w:snapToGrid w:val="0"/>
        </w:rPr>
        <w:t xml:space="preserve"> pracovníci seznámení - obsluha el. zařízení </w:t>
      </w:r>
      <w:proofErr w:type="spellStart"/>
      <w:r w:rsidRPr="007901BF">
        <w:rPr>
          <w:bCs/>
          <w:snapToGrid w:val="0"/>
        </w:rPr>
        <w:t>mn,nn</w:t>
      </w:r>
      <w:proofErr w:type="spellEnd"/>
      <w:r w:rsidRPr="007901BF">
        <w:rPr>
          <w:bCs/>
          <w:snapToGrid w:val="0"/>
        </w:rPr>
        <w:t xml:space="preserve"> v krytí IP 20 a vyšším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§ </w:t>
      </w:r>
      <w:proofErr w:type="gramStart"/>
      <w:r w:rsidRPr="007901BF">
        <w:rPr>
          <w:bCs/>
          <w:snapToGrid w:val="0"/>
        </w:rPr>
        <w:t>6 :</w:t>
      </w:r>
      <w:proofErr w:type="gramEnd"/>
      <w:r w:rsidRPr="007901BF">
        <w:rPr>
          <w:bCs/>
          <w:snapToGrid w:val="0"/>
        </w:rPr>
        <w:t xml:space="preserve"> pracovníci znalí - obsluha el. zařízení </w:t>
      </w:r>
      <w:proofErr w:type="spellStart"/>
      <w:r w:rsidRPr="007901BF">
        <w:rPr>
          <w:bCs/>
          <w:snapToGrid w:val="0"/>
        </w:rPr>
        <w:t>mn</w:t>
      </w:r>
      <w:proofErr w:type="spellEnd"/>
      <w:r w:rsidRPr="007901BF">
        <w:rPr>
          <w:bCs/>
          <w:snapToGrid w:val="0"/>
        </w:rPr>
        <w:t xml:space="preserve">, </w:t>
      </w:r>
      <w:proofErr w:type="spellStart"/>
      <w:r w:rsidRPr="007901BF">
        <w:rPr>
          <w:bCs/>
          <w:snapToGrid w:val="0"/>
        </w:rPr>
        <w:t>nn</w:t>
      </w:r>
      <w:proofErr w:type="spellEnd"/>
      <w:r w:rsidRPr="007901BF">
        <w:rPr>
          <w:bCs/>
          <w:snapToGrid w:val="0"/>
        </w:rPr>
        <w:t xml:space="preserve"> v krytí IP1x a menším - práce na el. zařízeních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Tyto osoby musí prokázat znalost místních provozních a bezpečnostních předpisů, protipožárních opatření, první pomoci při úrazech elektřinou a znalost postupu a způsobu hlášení závad na svěřeném zařízení</w:t>
      </w:r>
    </w:p>
    <w:p w:rsidR="00E643B1" w:rsidRPr="007901BF" w:rsidRDefault="00E643B1" w:rsidP="00E00BA3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</w:p>
    <w:sectPr w:rsidR="00E643B1" w:rsidRPr="007901BF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A67" w:rsidRDefault="00A60A67" w:rsidP="00EE42FD">
      <w:r>
        <w:separator/>
      </w:r>
    </w:p>
  </w:endnote>
  <w:endnote w:type="continuationSeparator" w:id="0">
    <w:p w:rsidR="00A60A67" w:rsidRDefault="00A60A67" w:rsidP="00EE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2C7" w:rsidRPr="00E94F94" w:rsidRDefault="009F32C7">
    <w:pPr>
      <w:pStyle w:val="Zpat"/>
      <w:jc w:val="center"/>
      <w:rPr>
        <w:rFonts w:ascii="Arial" w:hAnsi="Arial" w:cs="Arial"/>
        <w:sz w:val="20"/>
        <w:szCs w:val="20"/>
      </w:rPr>
    </w:pPr>
    <w:r w:rsidRPr="00E94F94">
      <w:rPr>
        <w:rFonts w:ascii="Arial" w:hAnsi="Arial" w:cs="Arial"/>
        <w:sz w:val="20"/>
        <w:szCs w:val="20"/>
      </w:rPr>
      <w:fldChar w:fldCharType="begin"/>
    </w:r>
    <w:r w:rsidRPr="00E94F94">
      <w:rPr>
        <w:rFonts w:ascii="Arial" w:hAnsi="Arial" w:cs="Arial"/>
        <w:sz w:val="20"/>
        <w:szCs w:val="20"/>
      </w:rPr>
      <w:instrText>PAGE   \* MERGEFORMAT</w:instrText>
    </w:r>
    <w:r w:rsidRPr="00E94F94">
      <w:rPr>
        <w:rFonts w:ascii="Arial" w:hAnsi="Arial" w:cs="Arial"/>
        <w:sz w:val="20"/>
        <w:szCs w:val="20"/>
      </w:rPr>
      <w:fldChar w:fldCharType="separate"/>
    </w:r>
    <w:r w:rsidR="001D66A3">
      <w:rPr>
        <w:rFonts w:ascii="Arial" w:hAnsi="Arial" w:cs="Arial"/>
        <w:noProof/>
        <w:sz w:val="20"/>
        <w:szCs w:val="20"/>
      </w:rPr>
      <w:t>2</w:t>
    </w:r>
    <w:r w:rsidRPr="00E94F94">
      <w:rPr>
        <w:rFonts w:ascii="Arial" w:hAnsi="Arial" w:cs="Arial"/>
        <w:sz w:val="20"/>
        <w:szCs w:val="20"/>
      </w:rPr>
      <w:fldChar w:fldCharType="end"/>
    </w:r>
  </w:p>
  <w:p w:rsidR="009F32C7" w:rsidRDefault="009F32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A67" w:rsidRDefault="00A60A67" w:rsidP="00EE42FD">
      <w:r>
        <w:separator/>
      </w:r>
    </w:p>
  </w:footnote>
  <w:footnote w:type="continuationSeparator" w:id="0">
    <w:p w:rsidR="00A60A67" w:rsidRDefault="00A60A67" w:rsidP="00EE4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2FD" w:rsidRPr="00EE42FD" w:rsidRDefault="00EE42FD" w:rsidP="00B03544">
    <w:pPr>
      <w:pStyle w:val="Zhlav"/>
      <w:tabs>
        <w:tab w:val="left" w:pos="851"/>
        <w:tab w:val="left" w:pos="1134"/>
        <w:tab w:val="left" w:pos="1418"/>
      </w:tabs>
      <w:rPr>
        <w:rFonts w:ascii="Arial" w:hAnsi="Arial" w:cs="Arial"/>
        <w:sz w:val="18"/>
        <w:szCs w:val="18"/>
      </w:rPr>
    </w:pPr>
    <w:proofErr w:type="gramStart"/>
    <w:r w:rsidRPr="00EE42FD">
      <w:rPr>
        <w:rFonts w:ascii="Arial" w:hAnsi="Arial" w:cs="Arial"/>
        <w:i/>
        <w:sz w:val="18"/>
        <w:szCs w:val="18"/>
      </w:rPr>
      <w:t>Stavba</w:t>
    </w:r>
    <w:r w:rsidRPr="00EE42FD">
      <w:rPr>
        <w:rFonts w:ascii="Arial" w:hAnsi="Arial" w:cs="Arial"/>
        <w:sz w:val="18"/>
        <w:szCs w:val="18"/>
      </w:rPr>
      <w:t xml:space="preserve">:  </w:t>
    </w:r>
    <w:r>
      <w:rPr>
        <w:rFonts w:ascii="Arial" w:hAnsi="Arial" w:cs="Arial"/>
        <w:sz w:val="18"/>
        <w:szCs w:val="18"/>
      </w:rPr>
      <w:tab/>
    </w:r>
    <w:proofErr w:type="gramEnd"/>
    <w:r w:rsidR="00B03544">
      <w:rPr>
        <w:rFonts w:ascii="Arial" w:hAnsi="Arial" w:cs="Arial"/>
        <w:sz w:val="18"/>
        <w:szCs w:val="18"/>
      </w:rPr>
      <w:tab/>
    </w:r>
    <w:r w:rsidR="00843819" w:rsidRPr="00843819">
      <w:rPr>
        <w:rFonts w:ascii="Arial" w:hAnsi="Arial" w:cs="Arial"/>
        <w:sz w:val="18"/>
        <w:szCs w:val="18"/>
      </w:rPr>
      <w:t>Rozšíření infrastruktury centra INTEMAC</w:t>
    </w:r>
  </w:p>
  <w:p w:rsidR="00E94F94" w:rsidRPr="00E94F94" w:rsidRDefault="00EE42FD" w:rsidP="00B03544">
    <w:pPr>
      <w:pStyle w:val="Zhlav"/>
      <w:tabs>
        <w:tab w:val="left" w:pos="851"/>
        <w:tab w:val="left" w:pos="1134"/>
      </w:tabs>
      <w:rPr>
        <w:rFonts w:ascii="Arial" w:hAnsi="Arial" w:cs="Arial"/>
        <w:sz w:val="18"/>
        <w:szCs w:val="18"/>
      </w:rPr>
    </w:pPr>
    <w:r w:rsidRPr="00E94F94">
      <w:rPr>
        <w:rFonts w:ascii="Arial" w:hAnsi="Arial" w:cs="Arial"/>
        <w:i/>
        <w:sz w:val="18"/>
        <w:szCs w:val="18"/>
      </w:rPr>
      <w:t>Objekt</w:t>
    </w:r>
    <w:r w:rsidRPr="00EE42F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ab/>
    </w:r>
    <w:r w:rsidR="00B03544">
      <w:rPr>
        <w:rFonts w:ascii="Arial" w:hAnsi="Arial" w:cs="Arial"/>
        <w:sz w:val="18"/>
        <w:szCs w:val="18"/>
      </w:rPr>
      <w:tab/>
    </w:r>
    <w:r w:rsidR="00200A61">
      <w:rPr>
        <w:rFonts w:ascii="Arial" w:hAnsi="Arial" w:cs="Arial"/>
        <w:sz w:val="18"/>
        <w:szCs w:val="18"/>
      </w:rPr>
      <w:t>D</w:t>
    </w:r>
    <w:r w:rsidR="00843819">
      <w:rPr>
        <w:rFonts w:ascii="Arial" w:hAnsi="Arial" w:cs="Arial"/>
        <w:sz w:val="18"/>
        <w:szCs w:val="18"/>
      </w:rPr>
      <w:t>.2</w:t>
    </w:r>
    <w:r w:rsidR="00200A61">
      <w:rPr>
        <w:rFonts w:ascii="Arial" w:hAnsi="Arial" w:cs="Arial"/>
        <w:sz w:val="18"/>
        <w:szCs w:val="18"/>
      </w:rPr>
      <w:t xml:space="preserve"> – SO 0</w:t>
    </w:r>
    <w:r w:rsidR="00843819">
      <w:rPr>
        <w:rFonts w:ascii="Arial" w:hAnsi="Arial" w:cs="Arial"/>
        <w:sz w:val="18"/>
        <w:szCs w:val="18"/>
      </w:rPr>
      <w:t>6</w:t>
    </w:r>
    <w:r w:rsidR="00200A61">
      <w:rPr>
        <w:rFonts w:ascii="Arial" w:hAnsi="Arial" w:cs="Arial"/>
        <w:sz w:val="18"/>
        <w:szCs w:val="18"/>
      </w:rPr>
      <w:t xml:space="preserve"> </w:t>
    </w:r>
    <w:r w:rsidR="00843819">
      <w:rPr>
        <w:rFonts w:ascii="Arial" w:hAnsi="Arial" w:cs="Arial"/>
        <w:sz w:val="18"/>
        <w:szCs w:val="18"/>
      </w:rPr>
      <w:t xml:space="preserve">Přeložka vedení </w:t>
    </w:r>
    <w:r w:rsidR="00200A61">
      <w:rPr>
        <w:rFonts w:ascii="Arial" w:hAnsi="Arial" w:cs="Arial"/>
        <w:sz w:val="18"/>
        <w:szCs w:val="18"/>
      </w:rPr>
      <w:t>NN</w:t>
    </w:r>
  </w:p>
  <w:p w:rsidR="00200A61" w:rsidRPr="00B03544" w:rsidRDefault="00B03544" w:rsidP="00B03544">
    <w:pPr>
      <w:pStyle w:val="Zhlav"/>
      <w:tabs>
        <w:tab w:val="left" w:pos="851"/>
        <w:tab w:val="left" w:pos="1134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Objednatel</w:t>
    </w:r>
    <w:r w:rsidR="00EE42FD">
      <w:rPr>
        <w:rFonts w:ascii="Arial" w:hAnsi="Arial" w:cs="Arial"/>
        <w:sz w:val="18"/>
        <w:szCs w:val="18"/>
      </w:rPr>
      <w:t>:</w:t>
    </w:r>
    <w:r w:rsidR="00EE42FD">
      <w:rPr>
        <w:rFonts w:ascii="Arial" w:hAnsi="Arial" w:cs="Arial"/>
        <w:sz w:val="18"/>
        <w:szCs w:val="18"/>
      </w:rPr>
      <w:tab/>
    </w:r>
    <w:r w:rsidRPr="00B03544">
      <w:rPr>
        <w:rFonts w:ascii="Arial" w:hAnsi="Arial" w:cs="Arial"/>
        <w:sz w:val="18"/>
        <w:szCs w:val="18"/>
      </w:rPr>
      <w:t>Jihomoravský kraj, Žerotínovo nám. 3, 601 82 Brno</w:t>
    </w:r>
  </w:p>
  <w:p w:rsidR="00B03544" w:rsidRPr="00B03544" w:rsidRDefault="00B03544" w:rsidP="00B03544">
    <w:pPr>
      <w:pStyle w:val="Zhlav"/>
      <w:tabs>
        <w:tab w:val="left" w:pos="851"/>
        <w:tab w:val="left" w:pos="1134"/>
      </w:tabs>
      <w:rPr>
        <w:rFonts w:ascii="Arial" w:hAnsi="Arial" w:cs="Arial"/>
        <w:sz w:val="18"/>
        <w:szCs w:val="18"/>
      </w:rPr>
    </w:pPr>
    <w:r w:rsidRPr="00B03544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proofErr w:type="spellStart"/>
    <w:r w:rsidRPr="00B03544">
      <w:rPr>
        <w:rFonts w:ascii="Arial" w:hAnsi="Arial" w:cs="Arial"/>
        <w:sz w:val="18"/>
        <w:szCs w:val="18"/>
      </w:rPr>
      <w:t>Intemac</w:t>
    </w:r>
    <w:proofErr w:type="spellEnd"/>
    <w:r w:rsidRPr="00B03544">
      <w:rPr>
        <w:rFonts w:ascii="Arial" w:hAnsi="Arial" w:cs="Arial"/>
        <w:sz w:val="18"/>
        <w:szCs w:val="18"/>
      </w:rPr>
      <w:t xml:space="preserve"> </w:t>
    </w:r>
    <w:proofErr w:type="spellStart"/>
    <w:r w:rsidRPr="00B03544">
      <w:rPr>
        <w:rFonts w:ascii="Arial" w:hAnsi="Arial" w:cs="Arial"/>
        <w:sz w:val="18"/>
        <w:szCs w:val="18"/>
      </w:rPr>
      <w:t>Solutions</w:t>
    </w:r>
    <w:proofErr w:type="spellEnd"/>
    <w:r w:rsidRPr="00B03544">
      <w:rPr>
        <w:rFonts w:ascii="Arial" w:hAnsi="Arial" w:cs="Arial"/>
        <w:sz w:val="18"/>
        <w:szCs w:val="18"/>
      </w:rPr>
      <w:t>, s.r.o., Blanenská 1288/27, 664 34 Kuřim</w:t>
    </w:r>
  </w:p>
  <w:p w:rsidR="00B03544" w:rsidRPr="00EE42FD" w:rsidRDefault="00B03544" w:rsidP="00EE42FD">
    <w:pPr>
      <w:pStyle w:val="Zhlav"/>
      <w:tabs>
        <w:tab w:val="left" w:pos="851"/>
      </w:tabs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0FA"/>
    <w:multiLevelType w:val="hybridMultilevel"/>
    <w:tmpl w:val="AC70EDB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D566E"/>
    <w:multiLevelType w:val="hybridMultilevel"/>
    <w:tmpl w:val="6224594C"/>
    <w:lvl w:ilvl="0" w:tplc="1C80CFEC">
      <w:start w:val="3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D00992"/>
    <w:multiLevelType w:val="hybridMultilevel"/>
    <w:tmpl w:val="B39265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F6D0C"/>
    <w:multiLevelType w:val="multilevel"/>
    <w:tmpl w:val="45B8F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C5E4CE2"/>
    <w:multiLevelType w:val="multilevel"/>
    <w:tmpl w:val="72A82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F6316B5"/>
    <w:multiLevelType w:val="hybridMultilevel"/>
    <w:tmpl w:val="4CD4CF32"/>
    <w:lvl w:ilvl="0" w:tplc="62BAD14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B5E3FAD"/>
    <w:multiLevelType w:val="hybridMultilevel"/>
    <w:tmpl w:val="2B10695E"/>
    <w:lvl w:ilvl="0" w:tplc="61B24BC4">
      <w:start w:val="1"/>
      <w:numFmt w:val="decimalZero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DD7F74"/>
    <w:multiLevelType w:val="hybridMultilevel"/>
    <w:tmpl w:val="3FDEA1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F4DCC"/>
    <w:multiLevelType w:val="hybridMultilevel"/>
    <w:tmpl w:val="5BFA0ED4"/>
    <w:lvl w:ilvl="0" w:tplc="3C34F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941"/>
    <w:rsid w:val="00017E1E"/>
    <w:rsid w:val="00026169"/>
    <w:rsid w:val="000869DE"/>
    <w:rsid w:val="000A4F80"/>
    <w:rsid w:val="000C3B4D"/>
    <w:rsid w:val="000C717F"/>
    <w:rsid w:val="000D3272"/>
    <w:rsid w:val="000D6424"/>
    <w:rsid w:val="00113A14"/>
    <w:rsid w:val="001226CC"/>
    <w:rsid w:val="00127041"/>
    <w:rsid w:val="00170C4C"/>
    <w:rsid w:val="00191EFD"/>
    <w:rsid w:val="00193709"/>
    <w:rsid w:val="001970CB"/>
    <w:rsid w:val="001B031A"/>
    <w:rsid w:val="001D3E66"/>
    <w:rsid w:val="001D66A3"/>
    <w:rsid w:val="001E4081"/>
    <w:rsid w:val="00200A61"/>
    <w:rsid w:val="002152CF"/>
    <w:rsid w:val="00217BCA"/>
    <w:rsid w:val="00230363"/>
    <w:rsid w:val="002404AE"/>
    <w:rsid w:val="002721D9"/>
    <w:rsid w:val="00274BE6"/>
    <w:rsid w:val="002A01F6"/>
    <w:rsid w:val="002A7F37"/>
    <w:rsid w:val="002D1528"/>
    <w:rsid w:val="002D5BBE"/>
    <w:rsid w:val="002E4FB0"/>
    <w:rsid w:val="002F0167"/>
    <w:rsid w:val="0031465A"/>
    <w:rsid w:val="00326B43"/>
    <w:rsid w:val="0034414D"/>
    <w:rsid w:val="003455E8"/>
    <w:rsid w:val="003518FF"/>
    <w:rsid w:val="003649FB"/>
    <w:rsid w:val="003A2BDC"/>
    <w:rsid w:val="003B32B9"/>
    <w:rsid w:val="003B3669"/>
    <w:rsid w:val="003B38EE"/>
    <w:rsid w:val="003C25D0"/>
    <w:rsid w:val="003E69CD"/>
    <w:rsid w:val="003F647B"/>
    <w:rsid w:val="00417BD8"/>
    <w:rsid w:val="00437065"/>
    <w:rsid w:val="00440F72"/>
    <w:rsid w:val="00482599"/>
    <w:rsid w:val="00493EFA"/>
    <w:rsid w:val="004E4B20"/>
    <w:rsid w:val="00501211"/>
    <w:rsid w:val="00501B85"/>
    <w:rsid w:val="00504B96"/>
    <w:rsid w:val="0051323D"/>
    <w:rsid w:val="0053331D"/>
    <w:rsid w:val="00544636"/>
    <w:rsid w:val="005520DB"/>
    <w:rsid w:val="0055336D"/>
    <w:rsid w:val="00557375"/>
    <w:rsid w:val="0059133D"/>
    <w:rsid w:val="005A617E"/>
    <w:rsid w:val="005D7E22"/>
    <w:rsid w:val="005E06EF"/>
    <w:rsid w:val="005E7698"/>
    <w:rsid w:val="00624E59"/>
    <w:rsid w:val="006309B8"/>
    <w:rsid w:val="006360F4"/>
    <w:rsid w:val="006641C2"/>
    <w:rsid w:val="007153C4"/>
    <w:rsid w:val="0072081A"/>
    <w:rsid w:val="007270CE"/>
    <w:rsid w:val="007418B1"/>
    <w:rsid w:val="00750B4F"/>
    <w:rsid w:val="00753C58"/>
    <w:rsid w:val="007901BF"/>
    <w:rsid w:val="00791924"/>
    <w:rsid w:val="00792D8F"/>
    <w:rsid w:val="007B75F1"/>
    <w:rsid w:val="00805642"/>
    <w:rsid w:val="008100E1"/>
    <w:rsid w:val="008154EB"/>
    <w:rsid w:val="00843819"/>
    <w:rsid w:val="008754DA"/>
    <w:rsid w:val="008B0DA5"/>
    <w:rsid w:val="008B3073"/>
    <w:rsid w:val="008B6613"/>
    <w:rsid w:val="008C7542"/>
    <w:rsid w:val="008D656E"/>
    <w:rsid w:val="008E2576"/>
    <w:rsid w:val="008F7D9C"/>
    <w:rsid w:val="00922017"/>
    <w:rsid w:val="009230CC"/>
    <w:rsid w:val="00941254"/>
    <w:rsid w:val="00942E46"/>
    <w:rsid w:val="00946EA5"/>
    <w:rsid w:val="0097697E"/>
    <w:rsid w:val="00977778"/>
    <w:rsid w:val="009A47EF"/>
    <w:rsid w:val="009B3AF7"/>
    <w:rsid w:val="009C59C3"/>
    <w:rsid w:val="009F32C7"/>
    <w:rsid w:val="00A36F4E"/>
    <w:rsid w:val="00A375B4"/>
    <w:rsid w:val="00A60A67"/>
    <w:rsid w:val="00A643A6"/>
    <w:rsid w:val="00A72A7A"/>
    <w:rsid w:val="00A843C2"/>
    <w:rsid w:val="00A86249"/>
    <w:rsid w:val="00AA5EDB"/>
    <w:rsid w:val="00AA7EA5"/>
    <w:rsid w:val="00AB30E3"/>
    <w:rsid w:val="00AE2201"/>
    <w:rsid w:val="00B03544"/>
    <w:rsid w:val="00B47AB1"/>
    <w:rsid w:val="00B71EA8"/>
    <w:rsid w:val="00B80488"/>
    <w:rsid w:val="00BB6941"/>
    <w:rsid w:val="00C105E0"/>
    <w:rsid w:val="00C250B0"/>
    <w:rsid w:val="00C40662"/>
    <w:rsid w:val="00C478C0"/>
    <w:rsid w:val="00C54AD8"/>
    <w:rsid w:val="00C60EF6"/>
    <w:rsid w:val="00C6285F"/>
    <w:rsid w:val="00C65B71"/>
    <w:rsid w:val="00C73880"/>
    <w:rsid w:val="00CA4085"/>
    <w:rsid w:val="00CA6186"/>
    <w:rsid w:val="00CB45FB"/>
    <w:rsid w:val="00CF5877"/>
    <w:rsid w:val="00D05005"/>
    <w:rsid w:val="00D30374"/>
    <w:rsid w:val="00D42A65"/>
    <w:rsid w:val="00D431B4"/>
    <w:rsid w:val="00D67252"/>
    <w:rsid w:val="00D76621"/>
    <w:rsid w:val="00DB6A73"/>
    <w:rsid w:val="00DE634A"/>
    <w:rsid w:val="00DF515D"/>
    <w:rsid w:val="00E00BA3"/>
    <w:rsid w:val="00E2489B"/>
    <w:rsid w:val="00E31F63"/>
    <w:rsid w:val="00E643B1"/>
    <w:rsid w:val="00E94F94"/>
    <w:rsid w:val="00E97904"/>
    <w:rsid w:val="00EA7FBB"/>
    <w:rsid w:val="00ED55B3"/>
    <w:rsid w:val="00EE42FD"/>
    <w:rsid w:val="00EE494D"/>
    <w:rsid w:val="00F004C3"/>
    <w:rsid w:val="00F037F6"/>
    <w:rsid w:val="00F13093"/>
    <w:rsid w:val="00F23291"/>
    <w:rsid w:val="00F306A7"/>
    <w:rsid w:val="00F410CE"/>
    <w:rsid w:val="00F43813"/>
    <w:rsid w:val="00F600BA"/>
    <w:rsid w:val="00F705EE"/>
    <w:rsid w:val="00FC489F"/>
    <w:rsid w:val="00FD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97B5655"/>
  <w15:docId w15:val="{BE707F42-A3EF-4C23-A7FE-D78B2EA59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160"/>
      </w:tabs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2700"/>
      </w:tabs>
      <w:jc w:val="center"/>
      <w:outlineLvl w:val="1"/>
    </w:pPr>
    <w:rPr>
      <w:b/>
      <w:bCs/>
      <w:caps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643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E643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caps/>
      <w:sz w:val="40"/>
    </w:rPr>
  </w:style>
  <w:style w:type="paragraph" w:styleId="Podnadpis">
    <w:name w:val="Subtitle"/>
    <w:basedOn w:val="Normln"/>
    <w:qFormat/>
    <w:pPr>
      <w:jc w:val="center"/>
    </w:pPr>
    <w:rPr>
      <w:b/>
      <w:bCs/>
      <w:sz w:val="32"/>
    </w:rPr>
  </w:style>
  <w:style w:type="character" w:customStyle="1" w:styleId="Nadpis5Char">
    <w:name w:val="Nadpis 5 Char"/>
    <w:link w:val="Nadpis5"/>
    <w:semiHidden/>
    <w:rsid w:val="00E643B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E643B1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E643B1"/>
    <w:pPr>
      <w:spacing w:line="264" w:lineRule="auto"/>
      <w:ind w:left="720" w:firstLine="284"/>
      <w:contextualSpacing/>
    </w:pPr>
    <w:rPr>
      <w:rFonts w:ascii="Arial" w:hAnsi="Arial" w:cs="Arial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rsid w:val="002F0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F016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EE42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E42F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E42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E42FD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D55B3"/>
    <w:pPr>
      <w:keepLines/>
      <w:tabs>
        <w:tab w:val="clear" w:pos="2160"/>
      </w:tabs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D55B3"/>
    <w:pPr>
      <w:spacing w:before="240"/>
    </w:pPr>
    <w:rPr>
      <w:rFonts w:ascii="Calibri" w:hAnsi="Calibri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30363"/>
    <w:pPr>
      <w:spacing w:before="360"/>
    </w:pPr>
    <w:rPr>
      <w:rFonts w:ascii="Cambria" w:hAnsi="Cambria"/>
      <w:b/>
      <w:bCs/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D55B3"/>
    <w:pPr>
      <w:ind w:left="240"/>
    </w:pPr>
    <w:rPr>
      <w:rFonts w:ascii="Calibri" w:hAnsi="Calibri"/>
      <w:sz w:val="20"/>
      <w:szCs w:val="20"/>
    </w:rPr>
  </w:style>
  <w:style w:type="character" w:styleId="Hypertextovodkaz">
    <w:name w:val="Hyperlink"/>
    <w:uiPriority w:val="99"/>
    <w:unhideWhenUsed/>
    <w:rsid w:val="00ED55B3"/>
    <w:rPr>
      <w:color w:val="0000FF"/>
      <w:u w:val="single"/>
    </w:rPr>
  </w:style>
  <w:style w:type="paragraph" w:styleId="Obsah4">
    <w:name w:val="toc 4"/>
    <w:basedOn w:val="Normln"/>
    <w:next w:val="Normln"/>
    <w:autoRedefine/>
    <w:rsid w:val="00B80488"/>
    <w:pPr>
      <w:ind w:left="480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rsid w:val="00B80488"/>
    <w:pPr>
      <w:ind w:left="72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rsid w:val="00B80488"/>
    <w:pPr>
      <w:ind w:left="96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rsid w:val="00B80488"/>
    <w:pPr>
      <w:ind w:left="120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rsid w:val="00B80488"/>
    <w:pPr>
      <w:ind w:left="14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rsid w:val="00B80488"/>
    <w:pPr>
      <w:ind w:left="1680"/>
    </w:pPr>
    <w:rPr>
      <w:rFonts w:ascii="Calibri" w:hAnsi="Calibri"/>
      <w:sz w:val="20"/>
      <w:szCs w:val="20"/>
    </w:rPr>
  </w:style>
  <w:style w:type="paragraph" w:customStyle="1" w:styleId="Standardnte">
    <w:name w:val="Standardní te"/>
    <w:rsid w:val="00AA7E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2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6D283-6819-429B-8176-519BA8356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587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IB Structure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skoda</dc:creator>
  <cp:keywords/>
  <cp:lastModifiedBy>Jiří Vítek</cp:lastModifiedBy>
  <cp:revision>5</cp:revision>
  <cp:lastPrinted>2017-01-17T19:44:00Z</cp:lastPrinted>
  <dcterms:created xsi:type="dcterms:W3CDTF">2018-10-25T16:30:00Z</dcterms:created>
  <dcterms:modified xsi:type="dcterms:W3CDTF">2018-10-25T17:08:00Z</dcterms:modified>
</cp:coreProperties>
</file>